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附件2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南开大学第十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“青马工程”培训班培训内容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暂行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）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本期“青马工程”培训班培养周期为202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年5月，为期一年。组织形式为班内划分小组，每组选配理论导师、班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导师</w:t>
      </w:r>
      <w:r>
        <w:rPr>
          <w:rFonts w:hint="eastAsia" w:ascii="仿宋" w:hAnsi="仿宋" w:eastAsia="仿宋" w:cs="仿宋"/>
          <w:kern w:val="0"/>
          <w:sz w:val="32"/>
          <w:szCs w:val="32"/>
        </w:rPr>
        <w:t>各1人，每组学员为10人左右。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培训班成立临时党团支部，组织开展集中学习、主题党团日活动等。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培训班采用理论培训、实践锻炼、常态培养与导师指导相结合的方式进行培养，突出党性锻炼，强化理论武装，着力品德养成。主要内容包括：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1.理论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培训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邀请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kern w:val="0"/>
          <w:sz w:val="32"/>
          <w:szCs w:val="32"/>
        </w:rPr>
        <w:t>专家学者为培训班授课，提高学员的理论素养和辨析能力，铸牢理想信念，树立大公之志。具体包括马克思主义理论原著研读、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当代中国马克思主义研学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红色教育与“四史”教育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南开精神</w:t>
      </w:r>
      <w:r>
        <w:rPr>
          <w:rFonts w:hint="eastAsia" w:ascii="仿宋" w:hAnsi="仿宋" w:eastAsia="仿宋" w:cs="仿宋"/>
          <w:kern w:val="0"/>
          <w:sz w:val="32"/>
          <w:szCs w:val="32"/>
        </w:rPr>
        <w:t>教育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kern w:val="0"/>
          <w:sz w:val="32"/>
          <w:szCs w:val="32"/>
        </w:rPr>
        <w:t>专题内容。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定期由临时党团支部组织开展专题性集中学习。学员每期参加理论学习培训的时长不少于80学时。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同时，通过多种渠道做好理论自学，结合理论学习推荐书目，自主研读至少一本马克思主义理论经典著作，每学期至少撰写一篇读书报告；同时，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学员需注册“学习强国”APP，每人每期应完成不少于1000分的学习积分。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2.实践锻炼。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分为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实践教学</w:t>
      </w:r>
      <w:r>
        <w:rPr>
          <w:rFonts w:hint="eastAsia" w:ascii="仿宋" w:hAnsi="仿宋" w:eastAsia="仿宋" w:cs="仿宋"/>
          <w:kern w:val="0"/>
          <w:sz w:val="32"/>
          <w:szCs w:val="32"/>
        </w:rPr>
        <w:t>和挂职锻炼两部分。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实践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部分，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学员须参加培训班统一组织的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赴河北正定、江苏淮安等地的</w:t>
      </w:r>
      <w:r>
        <w:rPr>
          <w:rFonts w:hint="eastAsia" w:ascii="仿宋" w:hAnsi="仿宋" w:eastAsia="仿宋" w:cs="仿宋"/>
          <w:kern w:val="0"/>
          <w:sz w:val="32"/>
          <w:szCs w:val="32"/>
        </w:rPr>
        <w:t>专题教育实践和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赴甘肃庄浪等地的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暑期社会实践，通过开展生产劳动、时政分析、社会调查、交流研讨、志愿服务等活动，进一步坚定理想信念、练就过硬本领、勇于创新创造、矢志艰苦奋斗、锤炼高尚品格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培训班期间需至少参加一次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挂职锻炼部分，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学员参加由培训班统一组织的赴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南开区、津南区、山西省太原市以及甘肃庄浪等地的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基层岗位挂职锻炼，在服务百姓、参与基层社会治理的过程中，知中国服务中国，提升服务社会之能；累计时长不少于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4周。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部分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按照疫情防控常态化相关要求，视情况适时开展。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以外，组织开展素质拓展、专题训练营、论坛沙龙等活动，推荐优秀学员</w:t>
      </w:r>
      <w:r>
        <w:rPr>
          <w:rFonts w:hint="eastAsia" w:ascii="仿宋" w:hAnsi="仿宋" w:eastAsia="仿宋"/>
          <w:sz w:val="32"/>
          <w:szCs w:val="36"/>
        </w:rPr>
        <w:t>参与或承担学校、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市级的</w:t>
      </w:r>
      <w:r>
        <w:rPr>
          <w:rFonts w:hint="eastAsia" w:ascii="仿宋" w:hAnsi="仿宋" w:eastAsia="仿宋"/>
          <w:sz w:val="32"/>
          <w:szCs w:val="36"/>
        </w:rPr>
        <w:t>重大活动和重要工作</w:t>
      </w:r>
      <w:r>
        <w:rPr>
          <w:rFonts w:hint="eastAsia" w:ascii="仿宋" w:hAnsi="仿宋" w:eastAsia="仿宋"/>
          <w:sz w:val="32"/>
          <w:szCs w:val="36"/>
          <w:lang w:eastAsia="zh-CN"/>
        </w:rPr>
        <w:t>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培养。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在非集中培训期间，通过常态化参加志愿服务、关注思考时事等环节，引导学员按照必修内容，自觉自律高质量地完成日常培养任务，不断夯实理论基础、丰富实践参与、提升服务能力，努力达到“做在日常、严在经常”的目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培训期间至少完成40学时的课程学习。此外，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不限于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期至少开展一项专题调研。以小组为单位，结合理论学习、社会实践、挂职锻炼等培训内容，以党的建设、党的青年工作形势、基层治理现代化、乡村振兴等主题进行专题性长期性调研，培训班结业前形成阶段性调研报告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每期至少撰写</w:t>
      </w:r>
      <w:r>
        <w:rPr>
          <w:rFonts w:hint="eastAsia" w:ascii="仿宋" w:hAnsi="仿宋" w:eastAsia="仿宋" w:cs="仿宋"/>
          <w:kern w:val="0"/>
          <w:sz w:val="32"/>
          <w:szCs w:val="32"/>
        </w:rPr>
        <w:t>一篇学术论文。以小组为单位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在理论导师指导下，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在理论学习、专题调研基础上，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撰写一篇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理论与实践相结合，具有较强实践指导意义的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学术论文，本期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</w:t>
      </w:r>
      <w:r>
        <w:rPr>
          <w:rFonts w:hint="eastAsia" w:ascii="仿宋" w:hAnsi="仿宋" w:eastAsia="仿宋" w:cs="仿宋"/>
          <w:kern w:val="0"/>
          <w:sz w:val="32"/>
          <w:szCs w:val="32"/>
        </w:rPr>
        <w:t>结业时须提交最终学术成果并进行汇报展示。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每两周开展</w:t>
      </w:r>
      <w:r>
        <w:rPr>
          <w:rFonts w:hint="eastAsia" w:ascii="仿宋" w:hAnsi="仿宋" w:eastAsia="仿宋" w:cs="仿宋"/>
          <w:kern w:val="0"/>
          <w:sz w:val="32"/>
          <w:szCs w:val="32"/>
        </w:rPr>
        <w:t>一次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组内同学共研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。各小组充分结合“青年大学习”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行动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kern w:val="0"/>
          <w:sz w:val="32"/>
          <w:szCs w:val="32"/>
        </w:rPr>
        <w:t>小组成员间每周至少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kern w:val="0"/>
          <w:sz w:val="32"/>
          <w:szCs w:val="32"/>
        </w:rPr>
        <w:t>一次学习交流活动，形式在理论导师、班导师的指导下，由小组成员共同研究决定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t>视情况通过晨读晨跑、线上读书分享、交流座谈、走访实践等,相互促进，追求进步。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每次共研活动可计1学时，培训期间最多计12学时。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）每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期</w:t>
      </w:r>
      <w:r>
        <w:rPr>
          <w:rFonts w:hint="eastAsia" w:ascii="仿宋" w:hAnsi="仿宋" w:eastAsia="仿宋" w:cs="仿宋"/>
          <w:kern w:val="0"/>
          <w:sz w:val="32"/>
          <w:szCs w:val="32"/>
        </w:rPr>
        <w:t>至少参加一次志愿服务。定期走进社区、街乡镇、校园、社会组织等，自主开展志愿服务活动，将培养社会担当、丰富生活体验、提升组织领导力等贯穿整个培养工程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</w:t>
      </w:r>
      <w:r>
        <w:rPr>
          <w:rFonts w:hint="eastAsia" w:ascii="仿宋" w:hAnsi="仿宋" w:eastAsia="仿宋" w:cs="仿宋"/>
          <w:kern w:val="0"/>
          <w:sz w:val="32"/>
          <w:szCs w:val="32"/>
        </w:rPr>
        <w:t>参加不少于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小时的志愿服务活动；学员须在“志愿汇”APP等平台及时进行志愿服务时长录入，便于培训班结束时统一考核。</w:t>
      </w:r>
    </w:p>
    <w:p>
      <w:p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每期至少参加一次田间劳动。可结合社会实践、志愿服务等育人载体，在校内外建立劳动教育实践基地，在劳动中感悟奋斗的价值和意义。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）每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季度结合时事讲座</w:t>
      </w:r>
      <w:r>
        <w:rPr>
          <w:rFonts w:hint="eastAsia" w:ascii="仿宋" w:hAnsi="仿宋" w:eastAsia="仿宋" w:cs="仿宋"/>
          <w:kern w:val="0"/>
          <w:sz w:val="32"/>
          <w:szCs w:val="32"/>
        </w:rPr>
        <w:t>撰写一篇时事学习心得。重点就大学生关心的理论热点、社会疑惑、国际事件等进行有效的关注和思考，引导学员用正确的马克思主义理论立场和观点进行分析和评判，提升理论素养；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培训班期间应至少撰写4篇，每篇计2课时，最多计8课时。</w:t>
      </w:r>
    </w:p>
    <w:p>
      <w:p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每学期</w:t>
      </w:r>
      <w:r>
        <w:rPr>
          <w:rFonts w:hint="eastAsia" w:ascii="仿宋" w:hAnsi="仿宋" w:eastAsia="仿宋" w:cs="仿宋"/>
          <w:kern w:val="0"/>
          <w:sz w:val="32"/>
          <w:szCs w:val="32"/>
        </w:rPr>
        <w:t>至少开展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kern w:val="0"/>
          <w:sz w:val="32"/>
          <w:szCs w:val="32"/>
        </w:rPr>
        <w:t>次理论宣讲。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由“</w:t>
      </w:r>
      <w:r>
        <w:rPr>
          <w:rFonts w:hint="eastAsia" w:ascii="仿宋" w:hAnsi="仿宋" w:eastAsia="仿宋" w:cs="仿宋"/>
          <w:kern w:val="0"/>
          <w:sz w:val="32"/>
          <w:szCs w:val="32"/>
        </w:rPr>
        <w:t>青马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工程”</w:t>
      </w:r>
      <w:r>
        <w:rPr>
          <w:rFonts w:hint="eastAsia" w:ascii="仿宋" w:hAnsi="仿宋" w:eastAsia="仿宋" w:cs="仿宋"/>
          <w:kern w:val="0"/>
          <w:sz w:val="32"/>
          <w:szCs w:val="32"/>
        </w:rPr>
        <w:t>学员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组成“青马”领学</w:t>
      </w:r>
      <w:r>
        <w:rPr>
          <w:rFonts w:hint="eastAsia" w:ascii="仿宋" w:hAnsi="仿宋" w:eastAsia="仿宋" w:cs="仿宋"/>
          <w:kern w:val="0"/>
          <w:sz w:val="32"/>
          <w:szCs w:val="32"/>
        </w:rPr>
        <w:t>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，以个人或小组为单位，</w:t>
      </w:r>
      <w:r>
        <w:rPr>
          <w:rFonts w:hint="eastAsia" w:ascii="仿宋" w:hAnsi="仿宋" w:eastAsia="仿宋" w:cs="仿宋"/>
          <w:kern w:val="0"/>
          <w:sz w:val="32"/>
          <w:szCs w:val="32"/>
        </w:rPr>
        <w:t>面向校内外不同群体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每学期至少</w:t>
      </w:r>
      <w:r>
        <w:rPr>
          <w:rFonts w:hint="eastAsia" w:ascii="仿宋" w:hAnsi="仿宋" w:eastAsia="仿宋" w:cs="仿宋"/>
          <w:kern w:val="0"/>
          <w:sz w:val="32"/>
          <w:szCs w:val="32"/>
        </w:rPr>
        <w:t>开展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一次</w:t>
      </w:r>
      <w:r>
        <w:rPr>
          <w:rFonts w:hint="eastAsia" w:ascii="仿宋" w:hAnsi="仿宋" w:eastAsia="仿宋" w:cs="仿宋"/>
          <w:kern w:val="0"/>
          <w:sz w:val="32"/>
          <w:szCs w:val="32"/>
        </w:rPr>
        <w:t>理论宣讲，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同时通过新媒体等多渠道，开展专题微团课、微宣讲等领学领讲，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充分发挥青马学员榜样示范作用。</w:t>
      </w: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hYTkyNmE4OGYwMWQ0MTk2MjI2ZTM0N2ZkMmQ2YjgifQ=="/>
  </w:docVars>
  <w:rsids>
    <w:rsidRoot w:val="00DE16CB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667D"/>
    <w:rsid w:val="001F559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06D87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83F8C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7F2AEC"/>
    <w:rsid w:val="00806C59"/>
    <w:rsid w:val="00815751"/>
    <w:rsid w:val="00817097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AF3394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A46B4"/>
    <w:rsid w:val="00CF1F9C"/>
    <w:rsid w:val="00D14E5A"/>
    <w:rsid w:val="00D7371C"/>
    <w:rsid w:val="00D760D3"/>
    <w:rsid w:val="00DC2A80"/>
    <w:rsid w:val="00DE16CB"/>
    <w:rsid w:val="00E115BF"/>
    <w:rsid w:val="00E4580D"/>
    <w:rsid w:val="00E71B53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  <w:rsid w:val="16AB754B"/>
    <w:rsid w:val="296A7510"/>
    <w:rsid w:val="32FB2626"/>
    <w:rsid w:val="45003FA2"/>
    <w:rsid w:val="611777B9"/>
    <w:rsid w:val="616F4C7B"/>
    <w:rsid w:val="6E3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1708</Words>
  <Characters>1729</Characters>
  <Lines>8</Lines>
  <Paragraphs>2</Paragraphs>
  <TotalTime>28</TotalTime>
  <ScaleCrop>false</ScaleCrop>
  <LinksUpToDate>false</LinksUpToDate>
  <CharactersWithSpaces>1729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2020-05-14T02:39:00Z</dcterms:created>
  <dc:creator>xiaotian</dc:creator>
  <cp:lastModifiedBy>Vividvivi.J</cp:lastModifiedBy>
  <dcterms:modified xsi:type="dcterms:W3CDTF">2022-05-15T13:01:45Z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31C0EDF376DD4F889215B0B31F794D9F</vt:lpwstr>
  </property>
</Properties>
</file>